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4AA257" w14:textId="77777777" w:rsidR="002A720A" w:rsidRDefault="002A720A" w:rsidP="002A720A">
      <w:pPr>
        <w:jc w:val="center"/>
        <w:rPr>
          <w:b/>
        </w:rPr>
      </w:pPr>
      <w:r>
        <w:rPr>
          <w:b/>
        </w:rPr>
        <w:t>Findings on the Unknown Labeled Cells</w:t>
      </w:r>
    </w:p>
    <w:p w14:paraId="4C42E096" w14:textId="77777777" w:rsidR="0013609C" w:rsidRDefault="002A720A" w:rsidP="0013609C">
      <w:pPr>
        <w:jc w:val="center"/>
        <w:rPr>
          <w:b/>
        </w:rPr>
      </w:pPr>
      <w:r>
        <w:rPr>
          <w:b/>
        </w:rPr>
        <w:t>(they don’t have an HTO label)</w:t>
      </w:r>
    </w:p>
    <w:p w14:paraId="3CAEB36F" w14:textId="77777777" w:rsidR="002A720A" w:rsidRDefault="002A720A" w:rsidP="002A720A">
      <w:pPr>
        <w:jc w:val="center"/>
        <w:rPr>
          <w:b/>
        </w:rPr>
      </w:pPr>
    </w:p>
    <w:p w14:paraId="1526741B" w14:textId="77777777" w:rsidR="002A720A" w:rsidRDefault="002A720A" w:rsidP="002A720A">
      <w:pPr>
        <w:rPr>
          <w:b/>
        </w:rPr>
      </w:pPr>
      <w:r w:rsidRPr="002A720A">
        <w:rPr>
          <w:b/>
          <w:noProof/>
        </w:rPr>
        <w:drawing>
          <wp:inline distT="0" distB="0" distL="0" distR="0" wp14:anchorId="1A75B681" wp14:editId="30E733AD">
            <wp:extent cx="5943600" cy="3681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681095"/>
                    </a:xfrm>
                    <a:prstGeom prst="rect">
                      <a:avLst/>
                    </a:prstGeom>
                  </pic:spPr>
                </pic:pic>
              </a:graphicData>
            </a:graphic>
          </wp:inline>
        </w:drawing>
      </w:r>
    </w:p>
    <w:p w14:paraId="7F40EDEC" w14:textId="77777777" w:rsidR="002A720A" w:rsidRDefault="002A720A" w:rsidP="002A720A">
      <w:r>
        <w:t>The unknown cell type has a left shifted distribution in the number of RNA features. The red, dashed lines indicate the cutoff I use for the downstream analysis. Didn’t see a different shift in the percent of mitochondrial genes or in the number of different genes expressed.</w:t>
      </w:r>
    </w:p>
    <w:p w14:paraId="78F466D3" w14:textId="77777777" w:rsidR="002A720A" w:rsidRDefault="002A720A" w:rsidP="002A720A"/>
    <w:p w14:paraId="5319A2AA" w14:textId="77777777" w:rsidR="002A720A" w:rsidRDefault="0013609C" w:rsidP="002A720A">
      <w:r>
        <w:t>After subsetting (on number of RNA features and percentage of mitochondrial genes), the data there were 7,678 cells of which 1,557 were of unknown cell type (21%).</w:t>
      </w:r>
    </w:p>
    <w:p w14:paraId="198230E5" w14:textId="77777777" w:rsidR="0013609C" w:rsidRDefault="0013609C" w:rsidP="002A720A"/>
    <w:p w14:paraId="329A9291" w14:textId="77777777" w:rsidR="0013609C" w:rsidRDefault="00205698" w:rsidP="002A720A">
      <w:r w:rsidRPr="00205698">
        <w:rPr>
          <w:noProof/>
        </w:rPr>
        <w:lastRenderedPageBreak/>
        <w:drawing>
          <wp:inline distT="0" distB="0" distL="0" distR="0" wp14:anchorId="30B65242" wp14:editId="5D7E82B8">
            <wp:extent cx="5943600" cy="3681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1095"/>
                    </a:xfrm>
                    <a:prstGeom prst="rect">
                      <a:avLst/>
                    </a:prstGeom>
                  </pic:spPr>
                </pic:pic>
              </a:graphicData>
            </a:graphic>
          </wp:inline>
        </w:drawing>
      </w:r>
    </w:p>
    <w:p w14:paraId="6EF58230" w14:textId="77777777" w:rsidR="00205698" w:rsidRDefault="00205698" w:rsidP="002A720A">
      <w:r>
        <w:t>From this plot of the UMAP projections are found in all of the clusters.</w:t>
      </w:r>
    </w:p>
    <w:p w14:paraId="5B907082" w14:textId="77777777" w:rsidR="00107297" w:rsidRDefault="00107297" w:rsidP="002A720A"/>
    <w:p w14:paraId="4F391BD8" w14:textId="77777777" w:rsidR="00107297" w:rsidRDefault="00107297" w:rsidP="002A720A"/>
    <w:p w14:paraId="5CEE0788" w14:textId="77777777" w:rsidR="00107297" w:rsidRDefault="00107297" w:rsidP="002A720A">
      <w:r w:rsidRPr="00107297">
        <w:rPr>
          <w:noProof/>
        </w:rPr>
        <w:drawing>
          <wp:inline distT="0" distB="0" distL="0" distR="0" wp14:anchorId="5969B764" wp14:editId="47AD5C68">
            <wp:extent cx="5943600" cy="1971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9872" b="26583"/>
                    <a:stretch/>
                  </pic:blipFill>
                  <pic:spPr bwMode="auto">
                    <a:xfrm>
                      <a:off x="0" y="0"/>
                      <a:ext cx="5943600" cy="1971040"/>
                    </a:xfrm>
                    <a:prstGeom prst="rect">
                      <a:avLst/>
                    </a:prstGeom>
                    <a:ln>
                      <a:noFill/>
                    </a:ln>
                    <a:extLst>
                      <a:ext uri="{53640926-AAD7-44D8-BBD7-CCE9431645EC}">
                        <a14:shadowObscured xmlns:a14="http://schemas.microsoft.com/office/drawing/2010/main"/>
                      </a:ext>
                    </a:extLst>
                  </pic:spPr>
                </pic:pic>
              </a:graphicData>
            </a:graphic>
          </wp:inline>
        </w:drawing>
      </w:r>
    </w:p>
    <w:p w14:paraId="32A3D2FC" w14:textId="77777777" w:rsidR="00107297" w:rsidRDefault="00107297" w:rsidP="002A720A">
      <w:r>
        <w:t>The above table shows the percentage of cells from each state individually in the cluster. The sum across the rows is equal to one. The unknown cell types are present in all the clusters, but clusters 9 and 7 are where a large percentage of these cells are present (36%).</w:t>
      </w:r>
    </w:p>
    <w:p w14:paraId="51E1DA93" w14:textId="77777777" w:rsidR="00107297" w:rsidRDefault="00107297" w:rsidP="002A720A"/>
    <w:p w14:paraId="608B08C0" w14:textId="77777777" w:rsidR="00107297" w:rsidRDefault="00107297" w:rsidP="002A720A"/>
    <w:p w14:paraId="50DB954D" w14:textId="77777777" w:rsidR="00107297" w:rsidRDefault="00107297" w:rsidP="002A720A">
      <w:r w:rsidRPr="00107297">
        <w:rPr>
          <w:noProof/>
        </w:rPr>
        <w:drawing>
          <wp:inline distT="0" distB="0" distL="0" distR="0" wp14:anchorId="60BEDCE4" wp14:editId="152D123D">
            <wp:extent cx="5943600" cy="1859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2909" b="26583"/>
                    <a:stretch/>
                  </pic:blipFill>
                  <pic:spPr bwMode="auto">
                    <a:xfrm>
                      <a:off x="0" y="0"/>
                      <a:ext cx="5943600" cy="1859280"/>
                    </a:xfrm>
                    <a:prstGeom prst="rect">
                      <a:avLst/>
                    </a:prstGeom>
                    <a:ln>
                      <a:noFill/>
                    </a:ln>
                    <a:extLst>
                      <a:ext uri="{53640926-AAD7-44D8-BBD7-CCE9431645EC}">
                        <a14:shadowObscured xmlns:a14="http://schemas.microsoft.com/office/drawing/2010/main"/>
                      </a:ext>
                    </a:extLst>
                  </pic:spPr>
                </pic:pic>
              </a:graphicData>
            </a:graphic>
          </wp:inline>
        </w:drawing>
      </w:r>
    </w:p>
    <w:p w14:paraId="12FB85DD" w14:textId="5FFA0813" w:rsidR="00107297" w:rsidRDefault="00107297" w:rsidP="002A720A">
      <w:r>
        <w:t xml:space="preserve">In this table, we are showing distribution of the cells </w:t>
      </w:r>
      <w:r w:rsidR="0066265E">
        <w:t>in each cluster, each column sum</w:t>
      </w:r>
      <w:r>
        <w:t xml:space="preserve"> </w:t>
      </w:r>
      <w:r w:rsidR="0066265E">
        <w:t>is</w:t>
      </w:r>
      <w:bookmarkStart w:id="0" w:name="_GoBack"/>
      <w:bookmarkEnd w:id="0"/>
      <w:r>
        <w:t xml:space="preserve"> 100%. We see that clusters 9, 7, and 14 are made up of a majority of unknown cells.</w:t>
      </w:r>
    </w:p>
    <w:p w14:paraId="564B2F6C" w14:textId="77777777" w:rsidR="00107297" w:rsidRDefault="00107297" w:rsidP="002A720A"/>
    <w:p w14:paraId="1D672EA8" w14:textId="77777777" w:rsidR="00107297" w:rsidRPr="002A720A" w:rsidRDefault="00107297" w:rsidP="002A720A"/>
    <w:sectPr w:rsidR="00107297" w:rsidRPr="002A720A" w:rsidSect="003B66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20A"/>
    <w:rsid w:val="00107297"/>
    <w:rsid w:val="0013609C"/>
    <w:rsid w:val="001F285C"/>
    <w:rsid w:val="00205698"/>
    <w:rsid w:val="002A720A"/>
    <w:rsid w:val="00327308"/>
    <w:rsid w:val="00377672"/>
    <w:rsid w:val="003B6613"/>
    <w:rsid w:val="0066265E"/>
    <w:rsid w:val="007E16A9"/>
    <w:rsid w:val="008E217A"/>
    <w:rsid w:val="00DB4796"/>
    <w:rsid w:val="00E21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760D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Pages>
  <Words>156</Words>
  <Characters>891</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Hannum, Douglas</dc:creator>
  <cp:keywords/>
  <dc:description/>
  <cp:lastModifiedBy>Hannum, Douglas</cp:lastModifiedBy>
  <cp:revision>2</cp:revision>
  <dcterms:created xsi:type="dcterms:W3CDTF">2020-02-27T13:00:00Z</dcterms:created>
  <dcterms:modified xsi:type="dcterms:W3CDTF">2020-03-04T13:57:00Z</dcterms:modified>
</cp:coreProperties>
</file>